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1D23E" w14:textId="6D9B5B4F" w:rsidR="00CC44E7" w:rsidRPr="00CC44E7" w:rsidRDefault="00CC44E7" w:rsidP="00CC44E7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CC44E7">
        <w:rPr>
          <w:rFonts w:asciiTheme="minorHAnsi" w:hAnsiTheme="minorHAnsi" w:cstheme="minorHAnsi"/>
          <w:b/>
          <w:bCs/>
          <w:sz w:val="28"/>
          <w:szCs w:val="28"/>
        </w:rPr>
        <w:t xml:space="preserve">Opdracht 2. Dier-dagdosering </w:t>
      </w:r>
    </w:p>
    <w:p w14:paraId="395CC19B" w14:textId="7199FD55" w:rsidR="00CC44E7" w:rsidRPr="00CC44E7" w:rsidRDefault="00CC44E7" w:rsidP="00CC44E7">
      <w:pPr>
        <w:rPr>
          <w:rFonts w:asciiTheme="minorHAnsi" w:hAnsiTheme="minorHAnsi" w:cstheme="minorHAnsi"/>
          <w:sz w:val="22"/>
        </w:rPr>
      </w:pPr>
      <w:r w:rsidRPr="00CC44E7">
        <w:rPr>
          <w:rFonts w:asciiTheme="minorHAnsi" w:hAnsiTheme="minorHAnsi" w:cstheme="minorHAnsi"/>
          <w:sz w:val="22"/>
        </w:rPr>
        <w:t>Tijdens de IKB-controle in 201</w:t>
      </w:r>
      <w:r>
        <w:rPr>
          <w:rFonts w:asciiTheme="minorHAnsi" w:hAnsiTheme="minorHAnsi" w:cstheme="minorHAnsi"/>
          <w:sz w:val="22"/>
        </w:rPr>
        <w:t>9</w:t>
      </w:r>
      <w:r w:rsidRPr="00CC44E7">
        <w:rPr>
          <w:rFonts w:asciiTheme="minorHAnsi" w:hAnsiTheme="minorHAnsi" w:cstheme="minorHAnsi"/>
          <w:sz w:val="22"/>
        </w:rPr>
        <w:t xml:space="preserve"> worden op een vermeerderingsbedrijf 3320 gespeende biggen geteld. Dat jaar (201</w:t>
      </w:r>
      <w:r>
        <w:rPr>
          <w:rFonts w:asciiTheme="minorHAnsi" w:hAnsiTheme="minorHAnsi" w:cstheme="minorHAnsi"/>
          <w:sz w:val="22"/>
        </w:rPr>
        <w:t>9</w:t>
      </w:r>
      <w:r w:rsidRPr="00CC44E7">
        <w:rPr>
          <w:rFonts w:asciiTheme="minorHAnsi" w:hAnsiTheme="minorHAnsi" w:cstheme="minorHAnsi"/>
          <w:sz w:val="22"/>
        </w:rPr>
        <w:t xml:space="preserve">) heeft de ondernemer 200 potjes (1 potje is 100ml) amoxicilline 20% pro </w:t>
      </w:r>
      <w:proofErr w:type="spellStart"/>
      <w:r w:rsidRPr="00CC44E7">
        <w:rPr>
          <w:rFonts w:asciiTheme="minorHAnsi" w:hAnsiTheme="minorHAnsi" w:cstheme="minorHAnsi"/>
          <w:sz w:val="22"/>
        </w:rPr>
        <w:t>inj</w:t>
      </w:r>
      <w:proofErr w:type="spellEnd"/>
      <w:r w:rsidRPr="00CC44E7">
        <w:rPr>
          <w:rFonts w:asciiTheme="minorHAnsi" w:hAnsiTheme="minorHAnsi" w:cstheme="minorHAnsi"/>
          <w:sz w:val="22"/>
        </w:rPr>
        <w:t>. UDD REG NL 9421 afgenomen van zijn DAP. Dit middel is gebruikt voor doeldiercategorie gespeende biggen. Het standaardnormgewicht van een gespeende big voor het berekenen van de dier-dag-dosering is 17,5 kilo. Bereken de bijdrage van dit middel aan de dier-dag-dosering in 201</w:t>
      </w:r>
      <w:r>
        <w:rPr>
          <w:rFonts w:asciiTheme="minorHAnsi" w:hAnsiTheme="minorHAnsi" w:cstheme="minorHAnsi"/>
          <w:sz w:val="22"/>
        </w:rPr>
        <w:t>9</w:t>
      </w:r>
      <w:r w:rsidRPr="00CC44E7">
        <w:rPr>
          <w:rFonts w:asciiTheme="minorHAnsi" w:hAnsiTheme="minorHAnsi" w:cstheme="minorHAnsi"/>
          <w:sz w:val="22"/>
        </w:rPr>
        <w:t xml:space="preserve">. </w:t>
      </w:r>
    </w:p>
    <w:p w14:paraId="4315198C" w14:textId="77777777"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6704C"/>
    <w:multiLevelType w:val="hybridMultilevel"/>
    <w:tmpl w:val="1162562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E7"/>
    <w:rsid w:val="002D2448"/>
    <w:rsid w:val="009F6B95"/>
    <w:rsid w:val="00A15873"/>
    <w:rsid w:val="00A601A1"/>
    <w:rsid w:val="00CC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E211"/>
  <w15:chartTrackingRefBased/>
  <w15:docId w15:val="{C5FDA6CA-E38C-4B66-878D-ABEB527D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CC44E7"/>
    <w:pPr>
      <w:spacing w:after="8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Sengers</dc:creator>
  <cp:keywords/>
  <dc:description/>
  <cp:lastModifiedBy>Carolien Sengers</cp:lastModifiedBy>
  <cp:revision>1</cp:revision>
  <dcterms:created xsi:type="dcterms:W3CDTF">2020-10-07T08:44:00Z</dcterms:created>
  <dcterms:modified xsi:type="dcterms:W3CDTF">2020-10-07T08:45:00Z</dcterms:modified>
</cp:coreProperties>
</file>